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2</w:t>
              <w:br/>
              <w:t>Séance 2 — Comprendre un réseau utilisé par des millions de voyageurs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Comment le métro permet-il de déplacer chaque jour des millions de voyageurs à Tokyo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420"/>
      </w:tblGrid>
      <w:tr>
        <w:tc>
          <w:tcPr>
            <w:tcW w:type="dxa" w:w="15930"/>
            <w:vAlign w:val="top"/>
            <w:tcBorders>
              <w:top w:val="single" w:sz="10" w:color="2F6B4F"/>
              <w:left w:val="single" w:sz="10" w:color="2F6B4F"/>
              <w:bottom w:val="single" w:sz="10" w:color="2F6B4F"/>
              <w:right w:val="single" w:sz="10" w:color="2F6B4F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1E513B"/>
                <w:sz w:val="22"/>
              </w:rPr>
              <w:t>Document A — Le réseau ferré du centre de Tokyo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Plan schématique publié par l’Association japonaise des métros, mise à jour de mars 2023.</w:t>
            </w:r>
          </w:p>
          <w:p>
            <w:pPr>
              <w:spacing w:before="0" w:after="2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472000" cy="38690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_tokyo_metro_network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2000" cy="38690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Chaque couleur correspond à une ligne. Les rectangles blancs sont des stations ; les stations où plusieurs couleurs se croisent permettent des correspondances.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Japan Subway Association, Tokyo Metro, mars 2023.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1. Que représente chaque couleur sur le plan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2. Quels indices montrent qu’il existe beaucoup de stations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3. Comment repère-t-on une station de correspondance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4. Où le réseau paraît-il le plus dense : au centre ou sur les bords du plan ? Justifie.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2</w:t>
              <w:br/>
              <w:t>Séance 2 — Comprendre un réseau utilisé par des millions de voyageurs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Comment le métro permet-il de déplacer chaque jour des millions de voyageurs à Tokyo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420"/>
      </w:tblGrid>
      <w:tr>
        <w:tc>
          <w:tcPr>
            <w:tcW w:type="dxa" w:w="15930"/>
            <w:vAlign w:val="top"/>
            <w:tcBorders>
              <w:top w:val="single" w:sz="10" w:color="2F6B4F"/>
              <w:left w:val="single" w:sz="10" w:color="2F6B4F"/>
              <w:bottom w:val="single" w:sz="10" w:color="2F6B4F"/>
              <w:right w:val="single" w:sz="10" w:color="2F6B4F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1E513B"/>
                <w:sz w:val="22"/>
              </w:rPr>
              <w:t>Document B — Quatre nombres sur Tokyo Metro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Données d’exploitation de l’année 2025.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7965"/>
              <w:gridCol w:w="7965"/>
            </w:tblGrid>
            <w:tr>
              <w:tc>
                <w:tcPr>
                  <w:tcW w:type="dxa" w:w="7965"/>
                  <w:shd w:fill="2F6B4F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FFFFFF"/>
                      <w:sz w:val="18"/>
                    </w:rPr>
                    <w:t>Indicateur</w:t>
                  </w:r>
                </w:p>
              </w:tc>
              <w:tc>
                <w:tcPr>
                  <w:tcW w:type="dxa" w:w="7965"/>
                  <w:shd w:fill="2F6B4F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FFFFFF"/>
                      <w:sz w:val="18"/>
                    </w:rPr>
                    <w:t>Valeur</w:t>
                  </w:r>
                </w:p>
              </w:tc>
            </w:tr>
            <w:tr>
              <w:tc>
                <w:tcPr>
                  <w:tcW w:type="dxa" w:w="7965"/>
                  <w:shd w:fill="DDEEE3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rial" w:hAnsi="Arial"/>
                      <w:b w:val="0"/>
                      <w:i w:val="0"/>
                      <w:color w:val="173B37"/>
                      <w:sz w:val="18"/>
                    </w:rPr>
                    <w:t>Lignes exploitées</w:t>
                  </w:r>
                </w:p>
              </w:tc>
              <w:tc>
                <w:tcPr>
                  <w:tcW w:type="dxa" w:w="7965"/>
                  <w:shd w:fill="DDEEE3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C53D32"/>
                      <w:sz w:val="18"/>
                    </w:rPr>
                    <w:t>9</w:t>
                  </w:r>
                </w:p>
              </w:tc>
            </w:tr>
            <w:tr>
              <w:tc>
                <w:tcPr>
                  <w:tcW w:type="dxa" w:w="7965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rial" w:hAnsi="Arial"/>
                      <w:b w:val="0"/>
                      <w:i w:val="0"/>
                      <w:color w:val="173B37"/>
                      <w:sz w:val="18"/>
                    </w:rPr>
                    <w:t>Longueur totale</w:t>
                  </w:r>
                </w:p>
              </w:tc>
              <w:tc>
                <w:tcPr>
                  <w:tcW w:type="dxa" w:w="7965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C53D32"/>
                      <w:sz w:val="18"/>
                    </w:rPr>
                    <w:t>195,0 km</w:t>
                  </w:r>
                </w:p>
              </w:tc>
            </w:tr>
            <w:tr>
              <w:tc>
                <w:tcPr>
                  <w:tcW w:type="dxa" w:w="7965"/>
                  <w:shd w:fill="DDEEE3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rial" w:hAnsi="Arial"/>
                      <w:b w:val="0"/>
                      <w:i w:val="0"/>
                      <w:color w:val="173B37"/>
                      <w:sz w:val="18"/>
                    </w:rPr>
                    <w:t>Stations</w:t>
                  </w:r>
                </w:p>
              </w:tc>
              <w:tc>
                <w:tcPr>
                  <w:tcW w:type="dxa" w:w="7965"/>
                  <w:shd w:fill="DDEEE3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C53D32"/>
                      <w:sz w:val="18"/>
                    </w:rPr>
                    <w:t>180</w:t>
                  </w:r>
                </w:p>
              </w:tc>
            </w:tr>
            <w:tr>
              <w:tc>
                <w:tcPr>
                  <w:tcW w:type="dxa" w:w="7965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rial" w:hAnsi="Arial"/>
                      <w:b w:val="0"/>
                      <w:i w:val="0"/>
                      <w:color w:val="173B37"/>
                      <w:sz w:val="18"/>
                    </w:rPr>
                    <w:t>Voyageurs transportés</w:t>
                  </w:r>
                </w:p>
              </w:tc>
              <w:tc>
                <w:tcPr>
                  <w:tcW w:type="dxa" w:w="7965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C53D32"/>
                      <w:sz w:val="18"/>
                    </w:rPr>
                    <w:t>7,04 millions par jour en moyenne</w:t>
                  </w:r>
                </w:p>
              </w:tc>
            </w:tr>
          </w:tbl>
          <w:p/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Ces chiffres concernent Tokyo Metro, l’un des opérateurs du réseau ferré de la métropole.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Tokyo Metro, Business Situation, mise à jour du 22 juin 2026.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1. Combien de lignes et de stations Tokyo Metro exploite-t-il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2. Quelle est la longueur totale du réseau exploité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3. Quel nombre mesure l’utilisation quotidienne du réseau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4. Mets en relation le plan et les données pour expliquer comment le métro organise les déplacements.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</w:tc>
      </w:tr>
    </w:tbl>
    <w:sectPr w:rsidR="00FC693F" w:rsidRPr="0006063C" w:rsidSect="00034616">
      <w:pgSz w:w="16838" w:h="11906" w:orient="landscape"/>
      <w:pgMar w:top="454" w:right="454" w:bottom="397" w:left="454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