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3 — Lire les rythmes et les espaces des déplacements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Quand et vers quels espaces les déplacements ferroviaires se concentrent-ils à Tokyo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A — Les trajets ferroviaires vers Tokyo selon l’heure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Graphique du Person Trip Survey de 2008 et 2018 dans l’aire métropolitaine de Tokyo.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298469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_hourly_rail_trips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9846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Traduction : l’axe horizontal indique l’heure de départ, de 3 h à 2 h le lendemain. L’axe vertical indique le nombre de trajets en dizaines de milliers. Jaune : 2008 ; bleu : 2018.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Tokyo Metropolitan Area Transportation Planning Council, Person Trip Survey 2018, figure 2-6.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 montre l’axe horizontal ? Que mesure l’axe vertical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À quelle heure se situe la pointe du matin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À quelle heure se situe la pointe du soir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Compare les courbes de 2008 et 2018 : que constates-tu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2</w:t>
              <w:br/>
              <w:t>Séance 3 — Lire les rythmes et les espaces des déplacements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Quand et vers quels espaces les déplacements ferroviaires se concentrent-ils à Tokyo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420"/>
      </w:tblGrid>
      <w:tr>
        <w:tc>
          <w:tcPr>
            <w:tcW w:type="dxa" w:w="15930"/>
            <w:vAlign w:val="top"/>
            <w:tcBorders>
              <w:top w:val="single" w:sz="10" w:color="2F6B4F"/>
              <w:left w:val="single" w:sz="10" w:color="2F6B4F"/>
              <w:bottom w:val="single" w:sz="10" w:color="2F6B4F"/>
              <w:right w:val="single" w:sz="10" w:color="2F6B4F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1E513B"/>
                <w:sz w:val="22"/>
              </w:rPr>
              <w:t>Document B — La densité des déplacements de travail dans la métropole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Carte des déplacements liés au travail et aux affaires dans l’aire métropolitaine de Tokyo en 2018.</w:t>
            </w:r>
          </w:p>
          <w:p>
            <w:pPr>
              <w:spacing w:before="0" w:after="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0" cy="385411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_commuting_density_ma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38541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Traduction : le bleu indique une faible densité ; le jaune, l’orange et le rouge indiquent une densité croissante. Les cercles se trouvent à 10 km, 30 km et 50 km du centre de Tokyo.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Tokyo Metropolitan Area Transportation Planning Council, Person Trip Survey 2018, figure 2-3.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1. Que signifient les couleurs bleue, jaune, orange et rouge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2. Où les densités les plus fortes se concentrent-elles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3. Comment la densité évolue-t-elle lorsqu’on s’éloigne au-delà de 10 km puis de 30 km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17"/>
              </w:rPr>
              <w:t>4. Mets en relation la carte et le graphique pour expliquer les deux heures de pointe.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