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pageBreakBefore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3</w:t>
              <w:br/>
              <w:t>Séance 3 — Relier les villes du monde par les grands aéroports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les grands aéroports organisent-ils les déplacements entre les villes du monde ?</w:t>
      </w:r>
    </w:p>
    <w:p>
      <w:pPr>
        <w:spacing w:before="0" w:after="20" w:line="240" w:lineRule="auto"/>
      </w:pPr>
      <w:r>
        <w:rPr>
          <w:rFonts w:ascii="Arial" w:hAnsi="Arial"/>
          <w:b/>
          <w:i w:val="0"/>
          <w:color w:val="1E513B"/>
          <w:sz w:val="22"/>
        </w:rPr>
        <w:t>Document A — Les dix premiers aéroports pour les passagers internationaux en 2024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6"/>
        </w:rPr>
        <w:t>Carte pédagogique construite à partir du classement mondial de l’OACI.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500000" cy="2531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world_airport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53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40" w:lineRule="auto"/>
      </w:pPr>
      <w:r>
        <w:rPr>
          <w:rFonts w:ascii="Arial" w:hAnsi="Arial"/>
          <w:b w:val="0"/>
          <w:i w:val="0"/>
          <w:color w:val="202020"/>
          <w:sz w:val="17"/>
        </w:rPr>
        <w:t>Plus le cercle est grand, plus l’aéroport a accueilli de passagers internationaux. Les nombres du classement additionnent les passagers embarqués et débarqués.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4"/>
        </w:rPr>
        <w:t>Source : Organisation de l’aviation civile internationale, résultats statistiques 2024, tableau 8.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1. Que représente la taille des cercles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2. Sur quels continents se trouvent les aéroports représentés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3. Quels sont les trois premiers aéroports du classement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4. Pourquoi peut-on qualifier ces aéroports de nœuds mondiaux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2F6B4F"/>
            <w:tcBorders>
              <w:bottom w:val="single" w:sz="8" w:color="1E513B"/>
            </w:tcBorders>
          </w:tcPr>
          <w:p>
            <w:pPr>
              <w:pageBreakBefore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GÉOGRAPHIE — CM2 — CHAPITRE 3</w:t>
              <w:br/>
              <w:t>Séance 3 — Relier les villes du monde par les grands aéroports</w:t>
            </w:r>
          </w:p>
        </w:tc>
        <w:tc>
          <w:tcPr>
            <w:tcW w:type="dxa" w:w="7965"/>
            <w:shd w:fill="DDEEE3"/>
            <w:tcBorders>
              <w:bottom w:val="single" w:sz="8" w:color="1E513B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3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37"/>
          <w:sz w:val="22"/>
        </w:rPr>
        <w:t>Question : Comment les grands aéroports organisent-ils les déplacements entre les villes du monde ?</w:t>
      </w:r>
    </w:p>
    <w:p>
      <w:pPr>
        <w:spacing w:before="0" w:after="20" w:line="240" w:lineRule="auto"/>
      </w:pPr>
      <w:r>
        <w:rPr>
          <w:rFonts w:ascii="Arial" w:hAnsi="Arial"/>
          <w:b/>
          <w:i w:val="0"/>
          <w:color w:val="1E513B"/>
          <w:sz w:val="22"/>
        </w:rPr>
        <w:t>Document B — Les principales infrastructures de Paris-Charles de Gaulle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6"/>
        </w:rPr>
        <w:t>Schéma pédagogique d’après le plan et les données du Groupe ADP en septembre 2025.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680000" cy="2632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3_airport_infrastruct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63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40" w:lineRule="auto"/>
      </w:pPr>
      <w:r>
        <w:rPr>
          <w:rFonts w:ascii="Arial" w:hAnsi="Arial"/>
          <w:b w:val="0"/>
          <w:i w:val="0"/>
          <w:color w:val="202020"/>
          <w:sz w:val="17"/>
        </w:rPr>
        <w:t>Paris-CDG possède quatre pistes parallèles, plusieurs terminaux, une navette interne, une gare TGV et une gare RER.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color w:val="5B6470"/>
          <w:sz w:val="14"/>
        </w:rPr>
        <w:t>Source : Groupe ADP, Investor Toolbox, septembre 2025, p. 43 ; transcription pédagogique.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1. Combien de pistes sont représentées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2. Quels espaces accueillent les voyageurs avant et après le vol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3. Quels transports relient l’aéroport à Paris et aux autres villes ?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20" w:after="0" w:line="240" w:lineRule="auto"/>
      </w:pPr>
      <w:r>
        <w:rPr>
          <w:rFonts w:ascii="Arial" w:hAnsi="Arial"/>
          <w:b/>
          <w:i w:val="0"/>
          <w:color w:val="173B37"/>
          <w:sz w:val="17"/>
        </w:rPr>
        <w:t>4. Explique comment ces aménagements facilitent les correspondances.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777777"/>
          <w:sz w:val="16"/>
        </w:rPr>
        <w:t>........................................................................................................................................................</w:t>
      </w:r>
    </w:p>
    <w:sectPr w:rsidR="00FC693F" w:rsidRPr="0006063C" w:rsidSect="00034616">
      <w:pgSz w:w="16838" w:h="11906" w:orient="landscape"/>
      <w:pgMar w:top="454" w:right="454" w:bottom="170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