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Corrigé</w:t>
      </w:r>
    </w:p>
    <w:p w14:paraId="5C3FA76C" w14:textId="19933548" w:rsidR="005E5B6B" w:rsidRDefault="005E5B6B" w:rsidP="005E5B6B">
      <w:pPr>
        <w:pStyle w:val="Titre2"/>
      </w:pPr>
      <w:r>
        <w:t>Géographie - Chapitre 4 - Déplacements et développement durable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Nommer, localiser et caractériser des espaces. • Utiliser des cartes analogiques et numériques à différentes échelles, des photographies de paysages ou de lieux. • Justifier.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graphique 1. Compare l’impact de quatre moyens de transport.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552000" cy="3685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co2_compar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368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 TGV, avec 0,29 kg de CO₂e.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L’avion sur un trajet court, avec 22,5 kg de CO₂e.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La voiture thermique émet 14,2 kg contre 0,29 kg pour le TGV : elle émet beaucoup plus.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schéma 2. Analyse l’organisation du réseau Vélostras.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3676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velostras_schem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67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Dix routes radiales et deux rocades.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Trente minutes.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Les radiales relient les communes au centre ; les rocades relient les radiales en contournant le centre.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schéma 3. Explique comment combiner les transports.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263999" cy="352349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intermodal_hu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523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Voiture, parking-relais, tram ou bus, centre.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Douze parkings-relais et plus de 4 000 places.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Les voitures restent en périphérie et les voyageurs terminent leur trajet en transport collectif.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Réemploi si le vélo est en bon état, réparation s’il est réparable, recyclage seulement s’il ne peut plus servir.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