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2</w:t>
              <w:br/>
              <w:t>Séance 3 — Ce que l’école apprend aux enfants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Quels savoirs et quelles valeurs l’école de la République veut-elle transmettre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7767"/>
      </w:tblGrid>
      <w:tr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S3-D1 — Le programme fixé par la loi de 1882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Loi du 28 mars 1882 sur l’enseignement primaire obligatoire, article 1.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84000" cy="17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i_1882_p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17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« L’enseignement primaire comprend : l’instruction morale et civique ; la lecture et l’écriture ; la langue et les éléments de la littérature française ; la géographie, particulièrement celle de la France ; l’histoire, particulièrement celle de la France jusqu’à nos jours ; quelques notions usuelles de droit et d’économie politique ; les éléments des sciences naturelles, physiques et mathématiques ; le dessin, le modelage et la musique ; la gymnastique ; pour les garçons, les exercices militaires ; pour les filles, les travaux à l’aiguille. »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Sénat, loi du 28 mars 1882, article 1.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ce document : quelle est sa nature et sa date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Relève les enseignements qui permettent de mieux connaître la France.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Relève deux enseignements scientifiques ou artistiques.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Quel enseignement est placé en premier dans la liste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Quelle différence la loi prévoit-elle entre les garçons et les filles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S3-D2 — Jules Ferry écrit aux instituteurs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Circulaire dite « Lettre aux instituteurs », Jules Ferry, 17 novembre 1883.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68000" cy="194010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ttre1883-13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94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« La loi du 28 mars […] met en dehors du programme obligatoire l’enseignement de tout dogme particulier ; d’autre part, elle y place au premier rang l’enseignement moral et civique. L’instruction religieuse appartient aux familles et à l’Église, l’instruction morale à l’école. […] [Il faut distinguer] celui des croyances, qui sont personnelles, libres et variables, et celui des connaissances, qui sont communes et indispensables à tous. »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À la fin de sa lettre, Jules Ferry demande aux instituteurs de contribuer à « préparer à notre pays une génération de bons citoyens ».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Ministère de l’Éducation nationale, L’Idée républicaine, anthologie, p. 133-140.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Quel enseignement est retiré du programme obligatoire de l’école publique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À qui Jules Ferry attribue-t-il l’instruction religieuse ? Et l’instruction morale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Quelles connaissances l’école doit-elle transmettre à tous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Quel type d’adultes l’école doit-elle contribuer à former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