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1792"/>
        <w:gridCol w:w="3628"/>
      </w:tblGrid>
      <w:tr>
        <w:tc>
          <w:tcPr>
            <w:tcW w:type="dxa" w:w="7965"/>
            <w:shd w:fill="E77D22"/>
            <w:tcBorders>
              <w:bottom w:val="single" w:sz="8" w:color="B64F16"/>
            </w:tcBorders>
          </w:tcPr>
          <w:p>
            <w:pPr>
              <w:spacing w:before="0" w:after="0" w:line="240" w:lineRule="auto"/>
            </w:pPr>
            <w:r>
              <w:rPr>
                <w:rFonts w:ascii="Arial" w:hAnsi="Arial"/>
                <w:b/>
                <w:i w:val="0"/>
                <w:color w:val="FFFFFF"/>
                <w:sz w:val="28"/>
              </w:rPr>
              <w:t>HISTOIRE — CM2 — CHAPITRE 4</w:t>
              <w:br/>
              <w:t>Séance 1 — Le charbon et la vapeur transforment la production</w:t>
            </w:r>
          </w:p>
        </w:tc>
        <w:tc>
          <w:tcPr>
            <w:tcW w:type="dxa" w:w="7965"/>
            <w:shd w:fill="F7E3CC"/>
            <w:tcBorders>
              <w:bottom w:val="single" w:sz="8" w:color="B64F16"/>
            </w:tcBorders>
          </w:tcPr>
          <w:p>
            <w:pPr>
              <w:spacing w:before="0" w:after="0" w:line="240" w:lineRule="auto"/>
            </w:pPr>
            <w:r>
              <w:rPr>
                <w:rFonts w:ascii="Arial" w:hAnsi="Arial"/>
                <w:b/>
                <w:i w:val="0"/>
                <w:color w:val="173B57"/>
                <w:sz w:val="21"/>
              </w:rPr>
              <w:t>Prénom :</w:t>
              <w:br/>
              <w:t>____________________</w:t>
            </w:r>
          </w:p>
        </w:tc>
      </w:tr>
    </w:tbl>
    <w:p>
      <w:pPr>
        <w:spacing w:before="60" w:after="60" w:line="240" w:lineRule="auto"/>
      </w:pPr>
      <w:r>
        <w:rPr>
          <w:rFonts w:ascii="Arial" w:hAnsi="Arial"/>
          <w:b/>
          <w:i w:val="0"/>
          <w:color w:val="173B57"/>
          <w:sz w:val="22"/>
        </w:rPr>
        <w:t>Question : Comment le charbon et les machines transforment-ils la façon et le lieu de produire au XIXe siècle ?</w:t>
      </w:r>
    </w:p>
    <w:tbl>
      <w:tblPr>
        <w:tblW w:type="auto" w:w="0"/>
        <w:jc w:val="center"/>
        <w:tblLayout w:type="fixed"/>
        <w:tblLook w:firstColumn="1" w:firstRow="1" w:lastColumn="0" w:lastRow="0" w:noHBand="0" w:noVBand="1" w:val="04A0"/>
      </w:tblPr>
      <w:tblGrid>
        <w:gridCol w:w="7767"/>
        <w:gridCol w:w="7767"/>
      </w:tblGrid>
      <w:tr>
        <w:tc>
          <w:tcPr>
            <w:tcW w:type="dxa" w:w="7965"/>
            <w:vAlign w:val="top"/>
            <w:tcBorders>
              <w:top w:val="single" w:sz="10" w:color="E77D22"/>
              <w:left w:val="single" w:sz="10" w:color="E77D22"/>
              <w:bottom w:val="single" w:sz="10" w:color="E77D22"/>
              <w:right w:val="single" w:sz="10" w:color="E77D22"/>
            </w:tcBorders>
          </w:tcPr>
          <w:p>
            <w:pPr>
              <w:spacing w:before="0" w:after="20" w:line="240" w:lineRule="auto"/>
            </w:pPr>
            <w:r>
              <w:rPr>
                <w:rFonts w:ascii="Arial" w:hAnsi="Arial"/>
                <w:b/>
                <w:i w:val="0"/>
                <w:color w:val="B64F16"/>
                <w:sz w:val="22"/>
              </w:rPr>
              <w:t>DOCUMENT 1 — La machine de Scott</w:t>
            </w:r>
          </w:p>
          <w:p>
            <w:pPr>
              <w:spacing w:before="0" w:after="40" w:line="240" w:lineRule="auto"/>
            </w:pPr>
            <w:r>
              <w:rPr>
                <w:rFonts w:ascii="Arial" w:hAnsi="Arial"/>
                <w:b w:val="0"/>
                <w:i/>
                <w:color w:val="5B6470"/>
                <w:sz w:val="16"/>
              </w:rPr>
              <w:t>Machine à vapeur à balancier construite de 1853 à 1865 ; photographie de l’objet conservé au Musée des Arts et Métiers.</w:t>
            </w:r>
          </w:p>
          <w:tbl>
            <w:tblPr>
              <w:tblW w:type="auto" w:w="0"/>
              <w:jc w:val="center"/>
              <w:tblLook w:firstColumn="1" w:firstRow="1" w:lastColumn="0" w:lastRow="0" w:noHBand="0" w:noVBand="1" w:val="04A0"/>
            </w:tblPr>
            <w:tblGrid>
              <w:gridCol w:w="7965"/>
            </w:tblGrid>
            <w:tr>
              <w:tc>
                <w:tcPr>
                  <w:tcW w:type="dxa" w:w="7965"/>
                </w:tcPr>
                <w:p>
                  <w:pPr>
                    <w:spacing w:before="0" w:after="20" w:line="240" w:lineRule="auto"/>
                    <w:jc w:val="center"/>
                  </w:pPr>
                  <w:r>
                    <w:drawing>
                      <wp:inline xmlns:a="http://schemas.openxmlformats.org/drawingml/2006/main" xmlns:pic="http://schemas.openxmlformats.org/drawingml/2006/picture">
                        <wp:extent cx="2088000" cy="1387717"/>
                        <wp:docPr id="1" name="Picture 1"/>
                        <wp:cNvGraphicFramePr>
                          <a:graphicFrameLocks noChangeAspect="1"/>
                        </wp:cNvGraphicFramePr>
                        <a:graphic>
                          <a:graphicData uri="http://schemas.openxmlformats.org/drawingml/2006/picture">
                            <pic:pic>
                              <pic:nvPicPr>
                                <pic:cNvPr id="0" name="machine_scott.jpg"/>
                                <pic:cNvPicPr/>
                              </pic:nvPicPr>
                              <pic:blipFill>
                                <a:blip r:embed="rId9"/>
                                <a:stretch>
                                  <a:fillRect/>
                                </a:stretch>
                              </pic:blipFill>
                              <pic:spPr>
                                <a:xfrm>
                                  <a:off x="0" y="0"/>
                                  <a:ext cx="2088000" cy="1387717"/>
                                </a:xfrm>
                                <a:prstGeom prst="rect"/>
                              </pic:spPr>
                            </pic:pic>
                          </a:graphicData>
                        </a:graphic>
                      </wp:inline>
                    </w:drawing>
                  </w:r>
                </w:p>
              </w:tc>
            </w:tr>
          </w:tbl>
          <w:p/>
          <w:p>
            <w:pPr>
              <w:spacing w:before="0" w:after="40" w:line="240" w:lineRule="auto"/>
            </w:pPr>
            <w:r>
              <w:rPr>
                <w:rFonts w:ascii="Arial" w:hAnsi="Arial"/>
                <w:b w:val="0"/>
                <w:i w:val="0"/>
                <w:color w:val="202020"/>
                <w:sz w:val="17"/>
              </w:rPr>
              <w:t>Repère de lecture vérifié : dans sa chaudière, on brûle du charbon. La vapeur obtenue met la machine en mouvement. Installée dans une manufacture parisienne, elle fournit ensuite un mouvement régulier à d’autres machines de production.</w:t>
            </w:r>
          </w:p>
          <w:p>
            <w:pPr>
              <w:spacing w:before="0" w:after="40" w:line="240" w:lineRule="auto"/>
            </w:pPr>
            <w:r>
              <w:rPr>
                <w:rFonts w:ascii="Arial" w:hAnsi="Arial"/>
                <w:b w:val="0"/>
                <w:i/>
                <w:color w:val="5B6470"/>
                <w:sz w:val="14"/>
              </w:rPr>
              <w:t>Source : Musée des Arts et Métiers-Cnam, Machine de Scott, photographie Michèle Favareille, consulté le 23/08/2026.</w:t>
            </w:r>
          </w:p>
          <w:p>
            <w:pPr>
              <w:spacing w:before="20" w:after="0" w:line="240" w:lineRule="auto"/>
            </w:pPr>
            <w:r>
              <w:rPr>
                <w:rFonts w:ascii="Arial" w:hAnsi="Arial"/>
                <w:b/>
                <w:i w:val="0"/>
                <w:color w:val="173B57"/>
                <w:sz w:val="17"/>
              </w:rPr>
              <w:t>1. Identifie le document : quelle machine est photographiée et quand a-t-elle été construite ?</w:t>
            </w:r>
          </w:p>
          <w:p>
            <w:pPr>
              <w:spacing w:before="0" w:after="0" w:line="240" w:lineRule="auto"/>
            </w:pPr>
            <w:r>
              <w:rPr>
                <w:rFonts w:ascii="Arial" w:hAnsi="Arial"/>
                <w:b w:val="0"/>
                <w:i w:val="0"/>
                <w:color w:val="777777"/>
                <w:sz w:val="16"/>
              </w:rPr>
              <w:t>................................................................................................</w:t>
            </w:r>
          </w:p>
          <w:p>
            <w:pPr>
              <w:spacing w:before="20" w:after="0" w:line="240" w:lineRule="auto"/>
            </w:pPr>
            <w:r>
              <w:rPr>
                <w:rFonts w:ascii="Arial" w:hAnsi="Arial"/>
                <w:b/>
                <w:i w:val="0"/>
                <w:color w:val="173B57"/>
                <w:sz w:val="17"/>
              </w:rPr>
              <w:t>2. Quel combustible fournit l’énergie à cette machine ?</w:t>
            </w:r>
          </w:p>
          <w:p>
            <w:pPr>
              <w:spacing w:before="0" w:after="0" w:line="240" w:lineRule="auto"/>
            </w:pPr>
            <w:r>
              <w:rPr>
                <w:rFonts w:ascii="Arial" w:hAnsi="Arial"/>
                <w:b w:val="0"/>
                <w:i w:val="0"/>
                <w:color w:val="777777"/>
                <w:sz w:val="16"/>
              </w:rPr>
              <w:t>................................................................................................</w:t>
            </w:r>
          </w:p>
          <w:p>
            <w:pPr>
              <w:spacing w:before="20" w:after="0" w:line="240" w:lineRule="auto"/>
            </w:pPr>
            <w:r>
              <w:rPr>
                <w:rFonts w:ascii="Arial" w:hAnsi="Arial"/>
                <w:b/>
                <w:i w:val="0"/>
                <w:color w:val="173B57"/>
                <w:sz w:val="17"/>
              </w:rPr>
              <w:t>3. Dans quel type de lieu a-t-elle été utilisée ?</w:t>
            </w:r>
          </w:p>
          <w:p>
            <w:pPr>
              <w:spacing w:before="0" w:after="0" w:line="240" w:lineRule="auto"/>
            </w:pPr>
            <w:r>
              <w:rPr>
                <w:rFonts w:ascii="Arial" w:hAnsi="Arial"/>
                <w:b w:val="0"/>
                <w:i w:val="0"/>
                <w:color w:val="777777"/>
                <w:sz w:val="16"/>
              </w:rPr>
              <w:t>................................................................................................</w:t>
            </w:r>
          </w:p>
          <w:p>
            <w:pPr>
              <w:spacing w:before="20" w:after="0" w:line="240" w:lineRule="auto"/>
            </w:pPr>
            <w:r>
              <w:rPr>
                <w:rFonts w:ascii="Arial" w:hAnsi="Arial"/>
                <w:b/>
                <w:i w:val="0"/>
                <w:color w:val="173B57"/>
                <w:sz w:val="17"/>
              </w:rPr>
              <w:t>4. Quel service rend-elle aux autres machines de production ?</w:t>
            </w:r>
          </w:p>
          <w:p>
            <w:pPr>
              <w:spacing w:before="0" w:after="0" w:line="240" w:lineRule="auto"/>
            </w:pPr>
            <w:r>
              <w:rPr>
                <w:rFonts w:ascii="Arial" w:hAnsi="Arial"/>
                <w:b w:val="0"/>
                <w:i w:val="0"/>
                <w:color w:val="777777"/>
                <w:sz w:val="16"/>
              </w:rPr>
              <w:t>................................................................................................</w:t>
            </w:r>
          </w:p>
        </w:tc>
        <w:tc>
          <w:tcPr>
            <w:tcW w:type="dxa" w:w="7965"/>
            <w:vAlign w:val="top"/>
            <w:tcBorders>
              <w:top w:val="single" w:sz="10" w:color="E77D22"/>
              <w:left w:val="single" w:sz="10" w:color="E77D22"/>
              <w:bottom w:val="single" w:sz="10" w:color="E77D22"/>
              <w:right w:val="single" w:sz="10" w:color="E77D22"/>
            </w:tcBorders>
          </w:tcPr>
          <w:p>
            <w:pPr>
              <w:spacing w:before="0" w:after="20" w:line="240" w:lineRule="auto"/>
            </w:pPr>
            <w:r>
              <w:rPr>
                <w:rFonts w:ascii="Arial" w:hAnsi="Arial"/>
                <w:b/>
                <w:i w:val="0"/>
                <w:color w:val="B64F16"/>
                <w:sz w:val="22"/>
              </w:rPr>
              <w:t>DOCUMENT 2 — Une grande filature du Nord</w:t>
            </w:r>
          </w:p>
          <w:p>
            <w:pPr>
              <w:spacing w:before="0" w:after="40" w:line="240" w:lineRule="auto"/>
            </w:pPr>
            <w:r>
              <w:rPr>
                <w:rFonts w:ascii="Arial" w:hAnsi="Arial"/>
                <w:b w:val="0"/>
                <w:i/>
                <w:color w:val="5B6470"/>
                <w:sz w:val="16"/>
              </w:rPr>
              <w:t>Ferdinand Gueldry, Filature du Nord - Scène de triage de la laine, peinture de la fin du XIXe siècle, La Piscine - musée d’Art et d’Industrie André-Diligent, Roubaix, inv. 992.7.1.</w:t>
            </w:r>
          </w:p>
          <w:tbl>
            <w:tblPr>
              <w:tblW w:type="auto" w:w="0"/>
              <w:jc w:val="center"/>
              <w:tblLook w:firstColumn="1" w:firstRow="1" w:lastColumn="0" w:lastRow="0" w:noHBand="0" w:noVBand="1" w:val="04A0"/>
            </w:tblPr>
            <w:tblGrid>
              <w:gridCol w:w="7965"/>
            </w:tblGrid>
            <w:tr>
              <w:tc>
                <w:tcPr>
                  <w:tcW w:type="dxa" w:w="7965"/>
                </w:tcPr>
                <w:p>
                  <w:pPr>
                    <w:spacing w:before="0" w:after="20" w:line="240" w:lineRule="auto"/>
                    <w:jc w:val="center"/>
                  </w:pPr>
                  <w:r>
                    <w:drawing>
                      <wp:inline xmlns:a="http://schemas.openxmlformats.org/drawingml/2006/main" xmlns:pic="http://schemas.openxmlformats.org/drawingml/2006/picture">
                        <wp:extent cx="2088000" cy="2249074"/>
                        <wp:docPr id="2" name="Picture 2"/>
                        <wp:cNvGraphicFramePr>
                          <a:graphicFrameLocks noChangeAspect="1"/>
                        </wp:cNvGraphicFramePr>
                        <a:graphic>
                          <a:graphicData uri="http://schemas.openxmlformats.org/drawingml/2006/picture">
                            <pic:pic>
                              <pic:nvPicPr>
                                <pic:cNvPr id="0" name="filature_nord_gueldry.jpg"/>
                                <pic:cNvPicPr/>
                              </pic:nvPicPr>
                              <pic:blipFill>
                                <a:blip r:embed="rId10"/>
                                <a:stretch>
                                  <a:fillRect/>
                                </a:stretch>
                              </pic:blipFill>
                              <pic:spPr>
                                <a:xfrm>
                                  <a:off x="0" y="0"/>
                                  <a:ext cx="2088000" cy="2249074"/>
                                </a:xfrm>
                                <a:prstGeom prst="rect"/>
                              </pic:spPr>
                            </pic:pic>
                          </a:graphicData>
                        </a:graphic>
                      </wp:inline>
                    </w:drawing>
                  </w:r>
                </w:p>
              </w:tc>
            </w:tr>
          </w:tbl>
          <w:p/>
          <w:p>
            <w:pPr>
              <w:spacing w:before="0" w:after="40" w:line="240" w:lineRule="auto"/>
            </w:pPr>
            <w:r>
              <w:rPr>
                <w:rFonts w:ascii="Arial" w:hAnsi="Arial"/>
                <w:b w:val="0"/>
                <w:i w:val="0"/>
                <w:color w:val="202020"/>
                <w:sz w:val="17"/>
              </w:rPr>
              <w:t>Repère de lecture vérifié : la peinture montre un vaste hall de filature, de nombreuses ouvrières et de grandes quantités de laine réunies dans le même bâtiment. Entre 1840 et 1870, la mécanisation du textile favorise l’apparition de grandes usines et la concentration de la production. La mécanisation améliore aussi la productivité : on peut produire davantage dans un même temps.</w:t>
            </w:r>
          </w:p>
          <w:p>
            <w:pPr>
              <w:spacing w:before="0" w:after="40" w:line="240" w:lineRule="auto"/>
            </w:pPr>
            <w:r>
              <w:rPr>
                <w:rFonts w:ascii="Arial" w:hAnsi="Arial"/>
                <w:b w:val="0"/>
                <w:i/>
                <w:color w:val="5B6470"/>
                <w:sz w:val="14"/>
              </w:rPr>
              <w:t>Source : Histoire par l’image, « Les ouvrières de l’industrie textile » ; œuvre conservée à La Piscine, Roubaix, crédit Musée La Piscine / RMN-Grand Palais / Arnaud Loubry, consulté le 23/08/2026.</w:t>
            </w:r>
          </w:p>
          <w:p>
            <w:pPr>
              <w:spacing w:before="20" w:after="0" w:line="240" w:lineRule="auto"/>
            </w:pPr>
            <w:r>
              <w:rPr>
                <w:rFonts w:ascii="Arial" w:hAnsi="Arial"/>
                <w:b/>
                <w:i w:val="0"/>
                <w:color w:val="173B57"/>
                <w:sz w:val="17"/>
              </w:rPr>
              <w:t>1. Identifie le document : quelle est sa nature, qui l’a réalisé et quel lieu représente-t-il ?</w:t>
            </w:r>
          </w:p>
          <w:p>
            <w:pPr>
              <w:spacing w:before="0" w:after="0" w:line="240" w:lineRule="auto"/>
            </w:pPr>
            <w:r>
              <w:rPr>
                <w:rFonts w:ascii="Arial" w:hAnsi="Arial"/>
                <w:b w:val="0"/>
                <w:i w:val="0"/>
                <w:color w:val="777777"/>
                <w:sz w:val="16"/>
              </w:rPr>
              <w:t>................................................................................................</w:t>
            </w:r>
          </w:p>
          <w:p>
            <w:pPr>
              <w:spacing w:before="20" w:after="0" w:line="240" w:lineRule="auto"/>
            </w:pPr>
            <w:r>
              <w:rPr>
                <w:rFonts w:ascii="Arial" w:hAnsi="Arial"/>
                <w:b/>
                <w:i w:val="0"/>
                <w:color w:val="173B57"/>
                <w:sz w:val="17"/>
              </w:rPr>
              <w:t>2. Relève trois éléments visibles qui montrent qu’il s’agit d’un vaste lieu de production collective.</w:t>
            </w:r>
          </w:p>
          <w:p>
            <w:pPr>
              <w:spacing w:before="0" w:after="0" w:line="240" w:lineRule="auto"/>
            </w:pPr>
            <w:r>
              <w:rPr>
                <w:rFonts w:ascii="Arial" w:hAnsi="Arial"/>
                <w:b w:val="0"/>
                <w:i w:val="0"/>
                <w:color w:val="777777"/>
                <w:sz w:val="16"/>
              </w:rPr>
              <w:t>................................................................................................</w:t>
            </w:r>
          </w:p>
          <w:p>
            <w:pPr>
              <w:spacing w:before="20" w:after="0" w:line="240" w:lineRule="auto"/>
            </w:pPr>
            <w:r>
              <w:rPr>
                <w:rFonts w:ascii="Arial" w:hAnsi="Arial"/>
                <w:b/>
                <w:i w:val="0"/>
                <w:color w:val="173B57"/>
                <w:sz w:val="17"/>
              </w:rPr>
              <w:t>3. D’après le repère, quel changement touche les lieux de production entre 1840 et 1870 ?</w:t>
            </w:r>
          </w:p>
          <w:p>
            <w:pPr>
              <w:spacing w:before="0" w:after="0" w:line="240" w:lineRule="auto"/>
            </w:pPr>
            <w:r>
              <w:rPr>
                <w:rFonts w:ascii="Arial" w:hAnsi="Arial"/>
                <w:b w:val="0"/>
                <w:i w:val="0"/>
                <w:color w:val="777777"/>
                <w:sz w:val="16"/>
              </w:rPr>
              <w:t>................................................................................................</w:t>
            </w:r>
          </w:p>
          <w:p>
            <w:pPr>
              <w:spacing w:before="20" w:after="0" w:line="240" w:lineRule="auto"/>
            </w:pPr>
            <w:r>
              <w:rPr>
                <w:rFonts w:ascii="Arial" w:hAnsi="Arial"/>
                <w:b/>
                <w:i w:val="0"/>
                <w:color w:val="173B57"/>
                <w:sz w:val="17"/>
              </w:rPr>
              <w:t>4. Explique le mot productivité avec tes propres mots.</w:t>
            </w:r>
          </w:p>
          <w:p>
            <w:pPr>
              <w:spacing w:before="0" w:after="0" w:line="240" w:lineRule="auto"/>
            </w:pPr>
            <w:r>
              <w:rPr>
                <w:rFonts w:ascii="Arial" w:hAnsi="Arial"/>
                <w:b w:val="0"/>
                <w:i w:val="0"/>
                <w:color w:val="777777"/>
                <w:sz w:val="16"/>
              </w:rPr>
              <w:t>................................................................................................</w:t>
            </w:r>
          </w:p>
        </w:tc>
      </w:tr>
    </w:tbl>
    <w:p>
      <w:r>
        <w:br w:type="page"/>
      </w:r>
    </w:p>
    <w:tbl>
      <w:tblPr>
        <w:tblW w:type="auto" w:w="0"/>
        <w:jc w:val="center"/>
        <w:tblLayout w:type="fixed"/>
        <w:tblLook w:firstColumn="1" w:firstRow="1" w:lastColumn="0" w:lastRow="0" w:noHBand="0" w:noVBand="1" w:val="04A0"/>
      </w:tblPr>
      <w:tblGrid>
        <w:gridCol w:w="11792"/>
        <w:gridCol w:w="3628"/>
      </w:tblGrid>
      <w:tr>
        <w:tc>
          <w:tcPr>
            <w:tcW w:type="dxa" w:w="7965"/>
            <w:shd w:fill="E77D22"/>
            <w:tcBorders>
              <w:bottom w:val="single" w:sz="8" w:color="B64F16"/>
            </w:tcBorders>
          </w:tcPr>
          <w:p>
            <w:pPr>
              <w:spacing w:before="0" w:after="0" w:line="240" w:lineRule="auto"/>
            </w:pPr>
            <w:r>
              <w:rPr>
                <w:rFonts w:ascii="Arial" w:hAnsi="Arial"/>
                <w:b/>
                <w:i w:val="0"/>
                <w:color w:val="FFFFFF"/>
                <w:sz w:val="28"/>
              </w:rPr>
              <w:t>HISTOIRE — CM2 — CHAPITRE 4</w:t>
              <w:br/>
              <w:t>Séance 1 — Le charbon et la vapeur transforment la production</w:t>
            </w:r>
          </w:p>
        </w:tc>
        <w:tc>
          <w:tcPr>
            <w:tcW w:type="dxa" w:w="7965"/>
            <w:shd w:fill="F7E3CC"/>
            <w:tcBorders>
              <w:bottom w:val="single" w:sz="8" w:color="B64F16"/>
            </w:tcBorders>
          </w:tcPr>
          <w:p>
            <w:pPr>
              <w:spacing w:before="0" w:after="0" w:line="240" w:lineRule="auto"/>
            </w:pPr>
            <w:r>
              <w:rPr>
                <w:rFonts w:ascii="Arial" w:hAnsi="Arial"/>
                <w:b/>
                <w:i w:val="0"/>
                <w:color w:val="173B57"/>
                <w:sz w:val="21"/>
              </w:rPr>
              <w:t>Prénom :</w:t>
              <w:br/>
              <w:t>____________________</w:t>
            </w:r>
          </w:p>
        </w:tc>
      </w:tr>
    </w:tbl>
    <w:p>
      <w:pPr>
        <w:spacing w:before="60" w:after="60" w:line="240" w:lineRule="auto"/>
      </w:pPr>
      <w:r>
        <w:rPr>
          <w:rFonts w:ascii="Arial" w:hAnsi="Arial"/>
          <w:b/>
          <w:i w:val="0"/>
          <w:color w:val="173B57"/>
          <w:sz w:val="22"/>
        </w:rPr>
        <w:t>Question : Comment le charbon et les machines transforment-ils la façon et le lieu de produire au XIXe siècle ?</w:t>
      </w:r>
    </w:p>
    <w:p>
      <w:r>
        <w:rPr>
          <w:rFonts w:ascii="Arial" w:hAnsi="Arial"/>
          <w:b/>
          <w:i w:val="0"/>
          <w:color w:val="B64F16"/>
          <w:sz w:val="24"/>
        </w:rPr>
        <w:t>SYNTHÈSE INDIVIDUELLE — Ce que change l’industrialisation</w:t>
      </w:r>
    </w:p>
    <w:tbl>
      <w:tblPr>
        <w:tblW w:type="auto" w:w="0"/>
        <w:tblLook w:firstColumn="1" w:firstRow="1" w:lastColumn="0" w:lastRow="0" w:noHBand="0" w:noVBand="1" w:val="04A0"/>
      </w:tblPr>
      <w:tblGrid>
        <w:gridCol w:w="3982"/>
        <w:gridCol w:w="3982"/>
        <w:gridCol w:w="3982"/>
        <w:gridCol w:w="3982"/>
      </w:tblGrid>
      <w:tr>
        <w:tc>
          <w:tcPr>
            <w:tcW w:type="dxa" w:w="3982"/>
            <w:tcBorders>
              <w:top w:val="single" w:sz="8" w:color="E77D22"/>
              <w:left w:val="single" w:sz="8" w:color="E77D22"/>
              <w:bottom w:val="single" w:sz="8" w:color="E77D22"/>
              <w:right w:val="single" w:sz="8" w:color="E77D22"/>
            </w:tcBorders>
            <w:shd w:fill="E77D22"/>
          </w:tcPr>
          <w:p>
            <w:pPr>
              <w:jc w:val="center"/>
            </w:pPr>
            <w:r>
              <w:rPr>
                <w:rFonts w:ascii="Arial" w:hAnsi="Arial"/>
                <w:b/>
                <w:i w:val="0"/>
                <w:color w:val="FFFFFF"/>
                <w:sz w:val="19"/>
              </w:rPr>
              <w:t>NOUVELLE ÉNERGIE</w:t>
            </w:r>
          </w:p>
        </w:tc>
        <w:tc>
          <w:tcPr>
            <w:tcW w:type="dxa" w:w="3982"/>
            <w:tcBorders>
              <w:top w:val="single" w:sz="8" w:color="E77D22"/>
              <w:left w:val="single" w:sz="8" w:color="E77D22"/>
              <w:bottom w:val="single" w:sz="8" w:color="E77D22"/>
              <w:right w:val="single" w:sz="8" w:color="E77D22"/>
            </w:tcBorders>
            <w:shd w:fill="E77D22"/>
          </w:tcPr>
          <w:p>
            <w:pPr>
              <w:jc w:val="center"/>
            </w:pPr>
            <w:r>
              <w:rPr>
                <w:rFonts w:ascii="Arial" w:hAnsi="Arial"/>
                <w:b/>
                <w:i w:val="0"/>
                <w:color w:val="FFFFFF"/>
                <w:sz w:val="19"/>
              </w:rPr>
              <w:t>MACHINES</w:t>
            </w:r>
          </w:p>
        </w:tc>
        <w:tc>
          <w:tcPr>
            <w:tcW w:type="dxa" w:w="3982"/>
            <w:tcBorders>
              <w:top w:val="single" w:sz="8" w:color="E77D22"/>
              <w:left w:val="single" w:sz="8" w:color="E77D22"/>
              <w:bottom w:val="single" w:sz="8" w:color="E77D22"/>
              <w:right w:val="single" w:sz="8" w:color="E77D22"/>
            </w:tcBorders>
            <w:shd w:fill="E77D22"/>
          </w:tcPr>
          <w:p>
            <w:pPr>
              <w:jc w:val="center"/>
            </w:pPr>
            <w:r>
              <w:rPr>
                <w:rFonts w:ascii="Arial" w:hAnsi="Arial"/>
                <w:b/>
                <w:i w:val="0"/>
                <w:color w:val="FFFFFF"/>
                <w:sz w:val="19"/>
              </w:rPr>
              <w:t>EFFET SUR LA PRODUCTION</w:t>
            </w:r>
          </w:p>
        </w:tc>
        <w:tc>
          <w:tcPr>
            <w:tcW w:type="dxa" w:w="3982"/>
            <w:tcBorders>
              <w:top w:val="single" w:sz="8" w:color="E77D22"/>
              <w:left w:val="single" w:sz="8" w:color="E77D22"/>
              <w:bottom w:val="single" w:sz="8" w:color="E77D22"/>
              <w:right w:val="single" w:sz="8" w:color="E77D22"/>
            </w:tcBorders>
            <w:shd w:fill="E77D22"/>
          </w:tcPr>
          <w:p>
            <w:pPr>
              <w:jc w:val="center"/>
            </w:pPr>
            <w:r>
              <w:rPr>
                <w:rFonts w:ascii="Arial" w:hAnsi="Arial"/>
                <w:b/>
                <w:i w:val="0"/>
                <w:color w:val="FFFFFF"/>
                <w:sz w:val="19"/>
              </w:rPr>
              <w:t>NOUVEAU LIEU</w:t>
            </w:r>
          </w:p>
        </w:tc>
      </w:tr>
      <w:tr>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19"/>
              </w:rPr>
              <w:t>charbon</w:t>
            </w:r>
          </w:p>
        </w:tc>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19"/>
              </w:rPr>
              <w:t>mouvement régulier</w:t>
            </w:r>
          </w:p>
        </w:tc>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19"/>
              </w:rPr>
              <w:t>productivité plus élevée</w:t>
            </w:r>
          </w:p>
        </w:tc>
        <w:tc>
          <w:tcPr>
            <w:tcW w:type="dxa" w:w="3982"/>
            <w:tcBorders>
              <w:top w:val="single" w:sz="8" w:color="E77D22"/>
              <w:left w:val="single" w:sz="8" w:color="E77D22"/>
              <w:bottom w:val="single" w:sz="8" w:color="E77D22"/>
              <w:right w:val="single" w:sz="8" w:color="E77D22"/>
            </w:tcBorders>
          </w:tcPr>
          <w:p>
            <w:pPr>
              <w:jc w:val="center"/>
            </w:pPr>
            <w:r>
              <w:rPr>
                <w:rFonts w:ascii="Arial" w:hAnsi="Arial"/>
                <w:b/>
                <w:i w:val="0"/>
                <w:color w:val="173B57"/>
                <w:sz w:val="19"/>
              </w:rPr>
              <w:t>grande usine</w:t>
            </w:r>
          </w:p>
        </w:tc>
      </w:tr>
    </w:tbl>
    <w:p>
      <w:pPr>
        <w:spacing w:before="160" w:after="60" w:line="240" w:lineRule="auto"/>
      </w:pPr>
      <w:r>
        <w:rPr>
          <w:rFonts w:ascii="Arial" w:hAnsi="Arial"/>
          <w:b/>
          <w:i w:val="0"/>
          <w:color w:val="173B57"/>
          <w:sz w:val="22"/>
        </w:rPr>
        <w:t>Explique en trois phrases comment l’industrialisation transforme la façon et le lieu de produire.</w:t>
      </w:r>
    </w:p>
    <w:p>
      <w:r>
        <w:rPr>
          <w:rFonts w:ascii="Arial" w:hAnsi="Arial"/>
          <w:b w:val="0"/>
          <w:i w:val="0"/>
          <w:color w:val="777777"/>
          <w:sz w:val="18"/>
        </w:rPr>
        <w:t>........................................................................................................................................................................................</w:t>
      </w:r>
    </w:p>
    <w:p>
      <w:r>
        <w:rPr>
          <w:rFonts w:ascii="Arial" w:hAnsi="Arial"/>
          <w:b w:val="0"/>
          <w:i w:val="0"/>
          <w:color w:val="777777"/>
          <w:sz w:val="18"/>
        </w:rPr>
        <w:t>........................................................................................................................................................................................</w:t>
      </w:r>
    </w:p>
    <w:p>
      <w:r>
        <w:rPr>
          <w:rFonts w:ascii="Arial" w:hAnsi="Arial"/>
          <w:b w:val="0"/>
          <w:i w:val="0"/>
          <w:color w:val="777777"/>
          <w:sz w:val="18"/>
        </w:rPr>
        <w:t>........................................................................................................................................................................................</w:t>
      </w:r>
    </w:p>
    <w:p>
      <w:r>
        <w:rPr>
          <w:rFonts w:ascii="Arial" w:hAnsi="Arial"/>
          <w:b w:val="0"/>
          <w:i w:val="0"/>
          <w:color w:val="777777"/>
          <w:sz w:val="18"/>
        </w:rPr>
        <w:t>........................................................................................................................................................................................</w:t>
      </w:r>
    </w:p>
    <w:p>
      <w:r>
        <w:rPr>
          <w:rFonts w:ascii="Arial" w:hAnsi="Arial"/>
          <w:b w:val="0"/>
          <w:i w:val="0"/>
          <w:color w:val="777777"/>
          <w:sz w:val="18"/>
        </w:rPr>
        <w:t>........................................................................................................................................................................................</w:t>
      </w:r>
    </w:p>
    <w:sectPr w:rsidR="00FC693F" w:rsidRPr="0006063C" w:rsidSect="00034616">
      <w:pgSz w:w="16838" w:h="11906" w:orient="landscape"/>
      <w:pgMar w:top="454" w:right="454" w:bottom="397" w:left="454" w:header="142" w:footer="14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