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1792"/>
        <w:gridCol w:w="3628"/>
      </w:tblGrid>
      <w:tr>
        <w:tc>
          <w:tcPr>
            <w:tcW w:type="dxa" w:w="7965"/>
            <w:shd w:fill="E77D22"/>
            <w:tcBorders>
              <w:bottom w:val="single" w:sz="8" w:color="B64F16"/>
            </w:tcBorders>
          </w:tcPr>
          <w:p>
            <w:pPr>
              <w:spacing w:before="0" w:after="0" w:line="240" w:lineRule="auto"/>
            </w:pPr>
            <w:r>
              <w:rPr>
                <w:rFonts w:ascii="Arial" w:hAnsi="Arial"/>
                <w:b/>
                <w:i w:val="0"/>
                <w:color w:val="FFFFFF"/>
                <w:sz w:val="28"/>
              </w:rPr>
              <w:t>HISTOIRE — CM2 — CHAPITRE 4</w:t>
              <w:br/>
              <w:t>Séance 2 — Le métier Jacquard : une nouvelle façon de produire</w:t>
            </w:r>
          </w:p>
        </w:tc>
        <w:tc>
          <w:tcPr>
            <w:tcW w:type="dxa" w:w="7965"/>
            <w:shd w:fill="F7E3CC"/>
            <w:tcBorders>
              <w:bottom w:val="single" w:sz="8" w:color="B64F16"/>
            </w:tcBorders>
          </w:tcPr>
          <w:p>
            <w:pPr>
              <w:spacing w:before="0" w:after="0" w:line="240" w:lineRule="auto"/>
            </w:pPr>
            <w:r>
              <w:rPr>
                <w:rFonts w:ascii="Arial" w:hAnsi="Arial"/>
                <w:b/>
                <w:i w:val="0"/>
                <w:color w:val="173B57"/>
                <w:sz w:val="21"/>
              </w:rPr>
              <w:t>Prénom :</w:t>
              <w:br/>
              <w:t>____________________</w:t>
            </w:r>
          </w:p>
        </w:tc>
      </w:tr>
    </w:tbl>
    <w:p>
      <w:pPr>
        <w:spacing w:before="60" w:after="60" w:line="240" w:lineRule="auto"/>
      </w:pPr>
      <w:r>
        <w:rPr>
          <w:rFonts w:ascii="Arial" w:hAnsi="Arial"/>
          <w:b/>
          <w:i w:val="0"/>
          <w:color w:val="173B57"/>
          <w:sz w:val="22"/>
        </w:rPr>
        <w:t>Question : Comment le métier Jacquard transforme-t-il la production dans un atelier textile au XIXe siècle ?</w:t>
      </w:r>
    </w:p>
    <w:tbl>
      <w:tblPr>
        <w:tblW w:type="auto" w:w="0"/>
        <w:jc w:val="center"/>
        <w:tblLayout w:type="fixed"/>
        <w:tblLook w:firstColumn="1" w:firstRow="1" w:lastColumn="0" w:lastRow="0" w:noHBand="0" w:noVBand="1" w:val="04A0"/>
      </w:tblPr>
      <w:tblGrid>
        <w:gridCol w:w="7767"/>
        <w:gridCol w:w="7767"/>
      </w:tblGrid>
      <w:tr>
        <w:tc>
          <w:tcPr>
            <w:tcW w:type="dxa" w:w="7965"/>
            <w:vAlign w:val="top"/>
            <w:tcBorders>
              <w:top w:val="single" w:sz="10" w:color="E77D22"/>
              <w:left w:val="single" w:sz="10" w:color="E77D22"/>
              <w:bottom w:val="single" w:sz="10" w:color="E77D22"/>
              <w:right w:val="single" w:sz="10" w:color="E77D22"/>
            </w:tcBorders>
          </w:tcPr>
          <w:p>
            <w:pPr>
              <w:spacing w:before="0" w:after="20" w:line="240" w:lineRule="auto"/>
            </w:pPr>
            <w:r>
              <w:rPr>
                <w:rFonts w:ascii="Arial" w:hAnsi="Arial"/>
                <w:b/>
                <w:i w:val="0"/>
                <w:color w:val="B64F16"/>
                <w:sz w:val="22"/>
              </w:rPr>
              <w:t>DOCUMENT 1 — Le modèle original du métier Jacquard</w:t>
            </w:r>
          </w:p>
          <w:p>
            <w:pPr>
              <w:spacing w:before="0" w:after="40" w:line="240" w:lineRule="auto"/>
            </w:pPr>
            <w:r>
              <w:rPr>
                <w:rFonts w:ascii="Arial" w:hAnsi="Arial"/>
                <w:b w:val="0"/>
                <w:i/>
                <w:color w:val="5B6470"/>
                <w:sz w:val="16"/>
              </w:rPr>
              <w:t>Modèle de métier à tisser attribué à Joseph-Marie Jacquard, 1808, Musée des Arts et Métiers, inv. 07641-0001.</w:t>
            </w:r>
          </w:p>
          <w:tbl>
            <w:tblPr>
              <w:tblW w:type="auto" w:w="0"/>
              <w:jc w:val="center"/>
              <w:tblLook w:firstColumn="1" w:firstRow="1" w:lastColumn="0" w:lastRow="0" w:noHBand="0" w:noVBand="1" w:val="04A0"/>
            </w:tblPr>
            <w:tblGrid>
              <w:gridCol w:w="3982"/>
              <w:gridCol w:w="3982"/>
            </w:tblGrid>
            <w:tr>
              <w:tc>
                <w:tcPr>
                  <w:tcW w:type="dxa" w:w="3982"/>
                </w:tcPr>
                <w:p>
                  <w:pPr>
                    <w:spacing w:before="0" w:after="20" w:line="240" w:lineRule="auto"/>
                    <w:jc w:val="center"/>
                  </w:pPr>
                  <w:r>
                    <w:drawing>
                      <wp:inline xmlns:a="http://schemas.openxmlformats.org/drawingml/2006/main" xmlns:pic="http://schemas.openxmlformats.org/drawingml/2006/picture">
                        <wp:extent cx="1044000" cy="1568610"/>
                        <wp:docPr id="1" name="Picture 1"/>
                        <wp:cNvGraphicFramePr>
                          <a:graphicFrameLocks noChangeAspect="1"/>
                        </wp:cNvGraphicFramePr>
                        <a:graphic>
                          <a:graphicData uri="http://schemas.openxmlformats.org/drawingml/2006/picture">
                            <pic:pic>
                              <pic:nvPicPr>
                                <pic:cNvPr id="0" name="metier_jacquard.jpg"/>
                                <pic:cNvPicPr/>
                              </pic:nvPicPr>
                              <pic:blipFill>
                                <a:blip r:embed="rId9"/>
                                <a:stretch>
                                  <a:fillRect/>
                                </a:stretch>
                              </pic:blipFill>
                              <pic:spPr>
                                <a:xfrm>
                                  <a:off x="0" y="0"/>
                                  <a:ext cx="1044000" cy="1568610"/>
                                </a:xfrm>
                                <a:prstGeom prst="rect"/>
                              </pic:spPr>
                            </pic:pic>
                          </a:graphicData>
                        </a:graphic>
                      </wp:inline>
                    </w:drawing>
                  </w:r>
                </w:p>
              </w:tc>
              <w:tc>
                <w:tcPr>
                  <w:tcW w:type="dxa" w:w="3982"/>
                </w:tcPr>
                <w:p>
                  <w:pPr>
                    <w:spacing w:before="0" w:after="20" w:line="240" w:lineRule="auto"/>
                    <w:jc w:val="center"/>
                  </w:pPr>
                  <w:r>
                    <w:drawing>
                      <wp:inline xmlns:a="http://schemas.openxmlformats.org/drawingml/2006/main" xmlns:pic="http://schemas.openxmlformats.org/drawingml/2006/picture">
                        <wp:extent cx="1044000" cy="1383907"/>
                        <wp:docPr id="2" name="Picture 2"/>
                        <wp:cNvGraphicFramePr>
                          <a:graphicFrameLocks noChangeAspect="1"/>
                        </wp:cNvGraphicFramePr>
                        <a:graphic>
                          <a:graphicData uri="http://schemas.openxmlformats.org/drawingml/2006/picture">
                            <pic:pic>
                              <pic:nvPicPr>
                                <pic:cNvPr id="0" name="jacquard_cartons_detail.png"/>
                                <pic:cNvPicPr/>
                              </pic:nvPicPr>
                              <pic:blipFill>
                                <a:blip r:embed="rId10"/>
                                <a:stretch>
                                  <a:fillRect/>
                                </a:stretch>
                              </pic:blipFill>
                              <pic:spPr>
                                <a:xfrm>
                                  <a:off x="0" y="0"/>
                                  <a:ext cx="1044000" cy="1383907"/>
                                </a:xfrm>
                                <a:prstGeom prst="rect"/>
                              </pic:spPr>
                            </pic:pic>
                          </a:graphicData>
                        </a:graphic>
                      </wp:inline>
                    </w:drawing>
                  </w:r>
                </w:p>
              </w:tc>
            </w:tr>
          </w:tbl>
          <w:p/>
          <w:p>
            <w:pPr>
              <w:spacing w:before="0" w:after="40" w:line="240" w:lineRule="auto"/>
            </w:pPr>
            <w:r>
              <w:rPr>
                <w:rFonts w:ascii="Arial" w:hAnsi="Arial"/>
                <w:b w:val="0"/>
                <w:i w:val="0"/>
                <w:color w:val="202020"/>
                <w:sz w:val="17"/>
              </w:rPr>
              <w:t>Repère de lecture vérifié : des cartons perforés passent dans le mécanisme. Les trous commandent la sélection et la levée de certains fils de chaîne ; une suite de cartons permet de répéter un motif. Sur les métiers plus anciens, cette sélection était réalisée par une seconde personne, le tireur de lacs.</w:t>
            </w:r>
          </w:p>
          <w:p>
            <w:pPr>
              <w:spacing w:before="0" w:after="40" w:line="240" w:lineRule="auto"/>
            </w:pPr>
            <w:r>
              <w:rPr>
                <w:rFonts w:ascii="Arial" w:hAnsi="Arial"/>
                <w:b w:val="0"/>
                <w:i/>
                <w:color w:val="5B6470"/>
                <w:sz w:val="14"/>
              </w:rPr>
              <w:t>Source : Musée des Arts et Métiers-Cnam, Modèle de métier original de Jacquard, photographie Michèle Favareille, consulté le 23/08/2026.</w:t>
            </w:r>
          </w:p>
          <w:p>
            <w:pPr>
              <w:spacing w:before="20" w:after="0" w:line="240" w:lineRule="auto"/>
            </w:pPr>
            <w:r>
              <w:rPr>
                <w:rFonts w:ascii="Arial" w:hAnsi="Arial"/>
                <w:b/>
                <w:i w:val="0"/>
                <w:color w:val="173B57"/>
                <w:sz w:val="17"/>
              </w:rPr>
              <w:t>1. Identifie l’objet : quel est son nom, son inventeur et sa date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2. Quels deux éléments du dispositif sont visibles sur les photographies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3. Quelle tâche les cartons perforés commandent-ils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4. Quelle partie du travail humain est ainsi confiée à la machine ?</w:t>
            </w:r>
          </w:p>
          <w:p>
            <w:pPr>
              <w:spacing w:before="0" w:after="0" w:line="240" w:lineRule="auto"/>
            </w:pPr>
            <w:r>
              <w:rPr>
                <w:rFonts w:ascii="Arial" w:hAnsi="Arial"/>
                <w:b w:val="0"/>
                <w:i w:val="0"/>
                <w:color w:val="777777"/>
                <w:sz w:val="16"/>
              </w:rPr>
              <w:t>................................................................................................</w:t>
            </w:r>
          </w:p>
        </w:tc>
        <w:tc>
          <w:tcPr>
            <w:tcW w:type="dxa" w:w="7965"/>
            <w:vAlign w:val="top"/>
            <w:tcBorders>
              <w:top w:val="single" w:sz="10" w:color="E77D22"/>
              <w:left w:val="single" w:sz="10" w:color="E77D22"/>
              <w:bottom w:val="single" w:sz="10" w:color="E77D22"/>
              <w:right w:val="single" w:sz="10" w:color="E77D22"/>
            </w:tcBorders>
          </w:tcPr>
          <w:p>
            <w:pPr>
              <w:spacing w:before="0" w:after="20" w:line="240" w:lineRule="auto"/>
            </w:pPr>
            <w:r>
              <w:rPr>
                <w:rFonts w:ascii="Arial" w:hAnsi="Arial"/>
                <w:b/>
                <w:i w:val="0"/>
                <w:color w:val="B64F16"/>
                <w:sz w:val="22"/>
              </w:rPr>
              <w:t>DOCUMENTS 2A ET 2B — Un tableau tissé dans l’atelier de Carquillat</w:t>
            </w:r>
          </w:p>
          <w:p>
            <w:pPr>
              <w:spacing w:before="0" w:after="40" w:line="240" w:lineRule="auto"/>
            </w:pPr>
            <w:r>
              <w:rPr>
                <w:rFonts w:ascii="Arial" w:hAnsi="Arial"/>
                <w:b w:val="0"/>
                <w:i/>
                <w:color w:val="5B6470"/>
                <w:sz w:val="16"/>
              </w:rPr>
              <w:t>Document 2A : Carquillat, La visite du duc d’Aumale chez Carquillat, tableau tissé en soie en 1844 d’après un dessin de Claude Bonnefond ; scène située en 1841, musée Gadagne, Lyon. Document 2B : détail agrandi du métier surmonté de la mécanique Jacquard.</w:t>
            </w:r>
          </w:p>
          <w:tbl>
            <w:tblPr>
              <w:tblW w:type="auto" w:w="0"/>
              <w:jc w:val="center"/>
              <w:tblLook w:firstColumn="1" w:firstRow="1" w:lastColumn="0" w:lastRow="0" w:noHBand="0" w:noVBand="1" w:val="04A0"/>
            </w:tblPr>
            <w:tblGrid>
              <w:gridCol w:w="3982"/>
              <w:gridCol w:w="3982"/>
            </w:tblGrid>
            <w:tr>
              <w:tc>
                <w:tcPr>
                  <w:tcW w:type="dxa" w:w="3982"/>
                </w:tcPr>
                <w:p>
                  <w:pPr>
                    <w:spacing w:before="0" w:after="20" w:line="240" w:lineRule="auto"/>
                    <w:jc w:val="center"/>
                  </w:pPr>
                  <w:r>
                    <w:drawing>
                      <wp:inline xmlns:a="http://schemas.openxmlformats.org/drawingml/2006/main" xmlns:pic="http://schemas.openxmlformats.org/drawingml/2006/picture">
                        <wp:extent cx="1044000" cy="1359628"/>
                        <wp:docPr id="3" name="Picture 3"/>
                        <wp:cNvGraphicFramePr>
                          <a:graphicFrameLocks noChangeAspect="1"/>
                        </wp:cNvGraphicFramePr>
                        <a:graphic>
                          <a:graphicData uri="http://schemas.openxmlformats.org/drawingml/2006/picture">
                            <pic:pic>
                              <pic:nvPicPr>
                                <pic:cNvPr id="0" name="carquillat_tableau_tisse.jpg"/>
                                <pic:cNvPicPr/>
                              </pic:nvPicPr>
                              <pic:blipFill>
                                <a:blip r:embed="rId11"/>
                                <a:stretch>
                                  <a:fillRect/>
                                </a:stretch>
                              </pic:blipFill>
                              <pic:spPr>
                                <a:xfrm>
                                  <a:off x="0" y="0"/>
                                  <a:ext cx="1044000" cy="1359628"/>
                                </a:xfrm>
                                <a:prstGeom prst="rect"/>
                              </pic:spPr>
                            </pic:pic>
                          </a:graphicData>
                        </a:graphic>
                      </wp:inline>
                    </w:drawing>
                  </w:r>
                </w:p>
              </w:tc>
              <w:tc>
                <w:tcPr>
                  <w:tcW w:type="dxa" w:w="3982"/>
                </w:tcPr>
                <w:p>
                  <w:pPr>
                    <w:spacing w:before="0" w:after="20" w:line="240" w:lineRule="auto"/>
                    <w:jc w:val="center"/>
                  </w:pPr>
                  <w:r>
                    <w:drawing>
                      <wp:inline xmlns:a="http://schemas.openxmlformats.org/drawingml/2006/main" xmlns:pic="http://schemas.openxmlformats.org/drawingml/2006/picture">
                        <wp:extent cx="1044000" cy="1193640"/>
                        <wp:docPr id="4" name="Picture 4"/>
                        <wp:cNvGraphicFramePr>
                          <a:graphicFrameLocks noChangeAspect="1"/>
                        </wp:cNvGraphicFramePr>
                        <a:graphic>
                          <a:graphicData uri="http://schemas.openxmlformats.org/drawingml/2006/picture">
                            <pic:pic>
                              <pic:nvPicPr>
                                <pic:cNvPr id="0" name="carquillat_metier_detail.jpg"/>
                                <pic:cNvPicPr/>
                              </pic:nvPicPr>
                              <pic:blipFill>
                                <a:blip r:embed="rId12"/>
                                <a:stretch>
                                  <a:fillRect/>
                                </a:stretch>
                              </pic:blipFill>
                              <pic:spPr>
                                <a:xfrm>
                                  <a:off x="0" y="0"/>
                                  <a:ext cx="1044000" cy="1193640"/>
                                </a:xfrm>
                                <a:prstGeom prst="rect"/>
                              </pic:spPr>
                            </pic:pic>
                          </a:graphicData>
                        </a:graphic>
                      </wp:inline>
                    </w:drawing>
                  </w:r>
                </w:p>
              </w:tc>
            </w:tr>
          </w:tbl>
          <w:p/>
          <w:p>
            <w:pPr>
              <w:spacing w:before="0" w:after="40" w:line="240" w:lineRule="auto"/>
            </w:pPr>
            <w:r>
              <w:rPr>
                <w:rFonts w:ascii="Arial" w:hAnsi="Arial"/>
                <w:b w:val="0"/>
                <w:i w:val="0"/>
                <w:color w:val="202020"/>
                <w:sz w:val="17"/>
              </w:rPr>
              <w:t>Repère de lecture vérifié : ce document n’est ni une peinture ni une gravure, mais un tableau tissé en soie. Dans l’atelier qui sert aussi d’appartement, le métier est surmonté de la mécanique Jacquard et de ses bandes de cartons perforés. Le chef d’atelier présente aux visiteurs un portrait tissé de Jacquard. Le dispositif permet une grande précision, mais le dessin, la préparation des cartons et le tissage mobilisent toujours plusieurs savoir-faire humains.</w:t>
            </w:r>
          </w:p>
          <w:p>
            <w:pPr>
              <w:spacing w:before="0" w:after="40" w:line="240" w:lineRule="auto"/>
            </w:pPr>
            <w:r>
              <w:rPr>
                <w:rFonts w:ascii="Arial" w:hAnsi="Arial"/>
                <w:b w:val="0"/>
                <w:i/>
                <w:color w:val="5B6470"/>
                <w:sz w:val="14"/>
              </w:rPr>
              <w:t>Source : Histoire par l’image, « L’Industrie de la soie sous la Monarchie de Juillet » ; œuvre conservée au musée Gadagne, Lyon, © Musée Gadagne - Lyon, consulté le 23/08/2026.</w:t>
            </w:r>
          </w:p>
          <w:p>
            <w:pPr>
              <w:spacing w:before="20" w:after="0" w:line="240" w:lineRule="auto"/>
            </w:pPr>
            <w:r>
              <w:rPr>
                <w:rFonts w:ascii="Arial" w:hAnsi="Arial"/>
                <w:b/>
                <w:i w:val="0"/>
                <w:color w:val="173B57"/>
                <w:sz w:val="17"/>
              </w:rPr>
              <w:t>1. Identifie le document 2A : quelle est sa nature, qui l’a fabriqué, en quelle année et où est-il conservé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2. Dans le détail 2B, quels éléments du dispositif Jacquard reconnais-tu au-dessus du métier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3. Quel objet le chef d’atelier présente-t-il aux visiteurs et comment a-t-il été fabriqué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4. Que montre le document 2A sur le lieu où cette machine est utilisée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5. En utilisant les documents 1 et 2, explique ce que la machine accomplit et ce qui reste un savoir-faire humain.</w:t>
            </w:r>
          </w:p>
          <w:p>
            <w:pPr>
              <w:spacing w:before="0" w:after="0" w:line="240" w:lineRule="auto"/>
            </w:pPr>
            <w:r>
              <w:rPr>
                <w:rFonts w:ascii="Arial" w:hAnsi="Arial"/>
                <w:b w:val="0"/>
                <w:i w:val="0"/>
                <w:color w:val="777777"/>
                <w:sz w:val="16"/>
              </w:rPr>
              <w:t>................................................................................................</w:t>
            </w:r>
          </w:p>
        </w:tc>
      </w:tr>
    </w:tbl>
    <w:p>
      <w:r>
        <w:br w:type="page"/>
      </w:r>
    </w:p>
    <w:tbl>
      <w:tblPr>
        <w:tblW w:type="auto" w:w="0"/>
        <w:jc w:val="center"/>
        <w:tblLayout w:type="fixed"/>
        <w:tblLook w:firstColumn="1" w:firstRow="1" w:lastColumn="0" w:lastRow="0" w:noHBand="0" w:noVBand="1" w:val="04A0"/>
      </w:tblPr>
      <w:tblGrid>
        <w:gridCol w:w="11792"/>
        <w:gridCol w:w="3628"/>
      </w:tblGrid>
      <w:tr>
        <w:tc>
          <w:tcPr>
            <w:tcW w:type="dxa" w:w="7965"/>
            <w:shd w:fill="E77D22"/>
            <w:tcBorders>
              <w:bottom w:val="single" w:sz="8" w:color="B64F16"/>
            </w:tcBorders>
          </w:tcPr>
          <w:p>
            <w:pPr>
              <w:spacing w:before="0" w:after="0" w:line="240" w:lineRule="auto"/>
            </w:pPr>
            <w:r>
              <w:rPr>
                <w:rFonts w:ascii="Arial" w:hAnsi="Arial"/>
                <w:b/>
                <w:i w:val="0"/>
                <w:color w:val="FFFFFF"/>
                <w:sz w:val="28"/>
              </w:rPr>
              <w:t>HISTOIRE — CM2 — CHAPITRE 4</w:t>
              <w:br/>
              <w:t>Séance 2 — Le métier Jacquard : une nouvelle façon de produire</w:t>
            </w:r>
          </w:p>
        </w:tc>
        <w:tc>
          <w:tcPr>
            <w:tcW w:type="dxa" w:w="7965"/>
            <w:shd w:fill="F7E3CC"/>
            <w:tcBorders>
              <w:bottom w:val="single" w:sz="8" w:color="B64F16"/>
            </w:tcBorders>
          </w:tcPr>
          <w:p>
            <w:pPr>
              <w:spacing w:before="0" w:after="0" w:line="240" w:lineRule="auto"/>
            </w:pPr>
            <w:r>
              <w:rPr>
                <w:rFonts w:ascii="Arial" w:hAnsi="Arial"/>
                <w:b/>
                <w:i w:val="0"/>
                <w:color w:val="173B57"/>
                <w:sz w:val="21"/>
              </w:rPr>
              <w:t>Prénom :</w:t>
              <w:br/>
              <w:t>____________________</w:t>
            </w:r>
          </w:p>
        </w:tc>
      </w:tr>
    </w:tbl>
    <w:p>
      <w:pPr>
        <w:spacing w:before="60" w:after="60" w:line="240" w:lineRule="auto"/>
      </w:pPr>
      <w:r>
        <w:rPr>
          <w:rFonts w:ascii="Arial" w:hAnsi="Arial"/>
          <w:b/>
          <w:i w:val="0"/>
          <w:color w:val="173B57"/>
          <w:sz w:val="22"/>
        </w:rPr>
        <w:t>Question : Comment le métier Jacquard transforme-t-il la production dans un atelier textile au XIXe siècle ?</w:t>
      </w:r>
    </w:p>
    <w:p>
      <w:r>
        <w:rPr>
          <w:rFonts w:ascii="Arial" w:hAnsi="Arial"/>
          <w:b/>
          <w:i w:val="0"/>
          <w:color w:val="B64F16"/>
          <w:sz w:val="24"/>
        </w:rPr>
        <w:t>ENQUÊTE CROISÉE — Quel document prouve chaque affirmation ?</w:t>
      </w:r>
    </w:p>
    <w:p>
      <w:r>
        <w:rPr>
          <w:rFonts w:ascii="Arial" w:hAnsi="Arial"/>
          <w:b/>
          <w:i w:val="0"/>
          <w:color w:val="173B57"/>
          <w:sz w:val="19"/>
        </w:rPr>
        <w:t>Consigne : coche DOCUMENT 1, DOCUMENT 2 ou LES DEUX, puis souligne dans le support l’indice exact.</w:t>
      </w:r>
    </w:p>
    <w:tbl>
      <w:tblPr>
        <w:tblW w:type="auto" w:w="0"/>
        <w:tblLook w:firstColumn="1" w:firstRow="1" w:lastColumn="0" w:lastRow="0" w:noHBand="0" w:noVBand="1" w:val="04A0"/>
      </w:tblPr>
      <w:tblGrid>
        <w:gridCol w:w="3982"/>
        <w:gridCol w:w="3982"/>
        <w:gridCol w:w="3982"/>
        <w:gridCol w:w="3982"/>
      </w:tblGrid>
      <w:tr>
        <w:tc>
          <w:tcPr>
            <w:tcW w:type="dxa" w:w="3982"/>
            <w:tcBorders>
              <w:top w:val="single" w:sz="8" w:color="E77D22"/>
              <w:left w:val="single" w:sz="8" w:color="E77D22"/>
              <w:bottom w:val="single" w:sz="8" w:color="E77D22"/>
              <w:right w:val="single" w:sz="8" w:color="E77D22"/>
            </w:tcBorders>
            <w:shd w:fill="E77D22"/>
          </w:tcPr>
          <w:p>
            <w:pPr>
              <w:jc w:val="center"/>
            </w:pPr>
            <w:r>
              <w:rPr>
                <w:rFonts w:ascii="Arial" w:hAnsi="Arial"/>
                <w:b/>
                <w:i w:val="0"/>
                <w:color w:val="FFFFFF"/>
                <w:sz w:val="19"/>
              </w:rPr>
              <w:t>AFFIRMATION</w:t>
            </w:r>
          </w:p>
        </w:tc>
        <w:tc>
          <w:tcPr>
            <w:tcW w:type="dxa" w:w="3982"/>
            <w:tcBorders>
              <w:top w:val="single" w:sz="8" w:color="E77D22"/>
              <w:left w:val="single" w:sz="8" w:color="E77D22"/>
              <w:bottom w:val="single" w:sz="8" w:color="E77D22"/>
              <w:right w:val="single" w:sz="8" w:color="E77D22"/>
            </w:tcBorders>
            <w:shd w:fill="E77D22"/>
          </w:tcPr>
          <w:p>
            <w:pPr>
              <w:jc w:val="center"/>
            </w:pPr>
            <w:r>
              <w:rPr>
                <w:rFonts w:ascii="Arial" w:hAnsi="Arial"/>
                <w:b/>
                <w:i w:val="0"/>
                <w:color w:val="FFFFFF"/>
                <w:sz w:val="22"/>
              </w:rPr>
              <w:t>DOCUMENT 1</w:t>
            </w:r>
          </w:p>
        </w:tc>
        <w:tc>
          <w:tcPr>
            <w:tcW w:type="dxa" w:w="3982"/>
            <w:tcBorders>
              <w:top w:val="single" w:sz="8" w:color="E77D22"/>
              <w:left w:val="single" w:sz="8" w:color="E77D22"/>
              <w:bottom w:val="single" w:sz="8" w:color="E77D22"/>
              <w:right w:val="single" w:sz="8" w:color="E77D22"/>
            </w:tcBorders>
            <w:shd w:fill="E77D22"/>
          </w:tcPr>
          <w:p>
            <w:pPr>
              <w:jc w:val="center"/>
            </w:pPr>
            <w:r>
              <w:rPr>
                <w:rFonts w:ascii="Arial" w:hAnsi="Arial"/>
                <w:b/>
                <w:i w:val="0"/>
                <w:color w:val="FFFFFF"/>
                <w:sz w:val="22"/>
              </w:rPr>
              <w:t>DOCUMENT 2</w:t>
            </w:r>
          </w:p>
        </w:tc>
        <w:tc>
          <w:tcPr>
            <w:tcW w:type="dxa" w:w="3982"/>
            <w:tcBorders>
              <w:top w:val="single" w:sz="8" w:color="E77D22"/>
              <w:left w:val="single" w:sz="8" w:color="E77D22"/>
              <w:bottom w:val="single" w:sz="8" w:color="E77D22"/>
              <w:right w:val="single" w:sz="8" w:color="E77D22"/>
            </w:tcBorders>
            <w:shd w:fill="E77D22"/>
          </w:tcPr>
          <w:p>
            <w:pPr>
              <w:jc w:val="center"/>
            </w:pPr>
            <w:r>
              <w:rPr>
                <w:rFonts w:ascii="Arial" w:hAnsi="Arial"/>
                <w:b/>
                <w:i w:val="0"/>
                <w:color w:val="FFFFFF"/>
                <w:sz w:val="22"/>
              </w:rPr>
              <w:t>LES DEUX</w:t>
            </w:r>
          </w:p>
        </w:tc>
      </w:tr>
      <w:tr>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19"/>
              </w:rPr>
              <w:t>Les cartons perforés commandent la sélection de certains fils.</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22"/>
              </w:rPr>
              <w:t>□</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22"/>
              </w:rPr>
              <w:t>□</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22"/>
              </w:rPr>
              <w:t>□</w:t>
            </w:r>
          </w:p>
        </w:tc>
      </w:tr>
      <w:tr>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19"/>
              </w:rPr>
              <w:t>En 1844, une mécanique Jacquard est utilisée dans un atelier lyonnais.</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22"/>
              </w:rPr>
              <w:t>□</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22"/>
              </w:rPr>
              <w:t>□</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22"/>
              </w:rPr>
              <w:t>□</w:t>
            </w:r>
          </w:p>
        </w:tc>
      </w:tr>
      <w:tr>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19"/>
              </w:rPr>
              <w:t>La machine transforme une tâche, mais des savoir-faire humains restent nécessaires.</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22"/>
              </w:rPr>
              <w:t>□</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22"/>
              </w:rPr>
              <w:t>□</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22"/>
              </w:rPr>
              <w:t>□</w:t>
            </w:r>
          </w:p>
        </w:tc>
      </w:tr>
    </w:tbl>
    <w:p>
      <w:pPr>
        <w:spacing w:before="200" w:after="40" w:line="240" w:lineRule="auto"/>
      </w:pPr>
      <w:r>
        <w:rPr>
          <w:rFonts w:ascii="Arial" w:hAnsi="Arial"/>
          <w:b/>
          <w:i w:val="0"/>
          <w:color w:val="173B57"/>
          <w:sz w:val="22"/>
        </w:rPr>
        <w:t>Bilan : le métier Jacquard transforme la production sans faire disparaître immédiatement l’atelier parce que…</w:t>
      </w:r>
    </w:p>
    <w:p>
      <w:r>
        <w:rPr>
          <w:rFonts w:ascii="Arial" w:hAnsi="Arial"/>
          <w:b w:val="0"/>
          <w:i w:val="0"/>
          <w:color w:val="777777"/>
          <w:sz w:val="18"/>
        </w:rPr>
        <w:t>........................................................................................................................................................................................</w:t>
      </w:r>
    </w:p>
    <w:p>
      <w:r>
        <w:rPr>
          <w:rFonts w:ascii="Arial" w:hAnsi="Arial"/>
          <w:b w:val="0"/>
          <w:i w:val="0"/>
          <w:color w:val="777777"/>
          <w:sz w:val="18"/>
        </w:rPr>
        <w:t>........................................................................................................................................................................................</w:t>
      </w:r>
    </w:p>
    <w:p>
      <w:r>
        <w:rPr>
          <w:rFonts w:ascii="Arial" w:hAnsi="Arial"/>
          <w:b w:val="0"/>
          <w:i w:val="0"/>
          <w:color w:val="777777"/>
          <w:sz w:val="18"/>
        </w:rPr>
        <w:t>........................................................................................................................................................................................</w:t>
      </w:r>
    </w:p>
    <w:p>
      <w:r>
        <w:rPr>
          <w:rFonts w:ascii="Arial" w:hAnsi="Arial"/>
          <w:b w:val="0"/>
          <w:i w:val="0"/>
          <w:color w:val="777777"/>
          <w:sz w:val="18"/>
        </w:rPr>
        <w:t>........................................................................................................................................................................................</w:t>
      </w:r>
    </w:p>
    <w:sectPr w:rsidR="00FC693F" w:rsidRPr="0006063C" w:rsidSect="00034616">
      <w:pgSz w:w="16838" w:h="11906" w:orient="landscape"/>
      <w:pgMar w:top="454" w:right="454" w:bottom="397" w:left="454" w:header="142" w:footer="14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