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76" w:lineRule="auto"/>
      </w:pPr>
      <w:r>
        <w:rPr>
          <w:rFonts w:ascii="Arial" w:hAnsi="Arial"/>
          <w:b/>
          <w:color w:val="0057B8"/>
          <w:sz w:val="28"/>
          <w:u w:val="double" w:color="D62828"/>
        </w:rPr>
        <w:t>G3 Le sujet — CM1</w:t>
      </w:r>
    </w:p>
    <w:p>
      <w:pPr>
        <w:spacing w:after="200" w:line="276" w:lineRule="auto"/>
      </w:pPr>
      <w:r>
        <w:rPr>
          <w:rFonts w:ascii="Arial" w:hAnsi="Arial"/>
          <w:b w:val="0"/>
          <w:color w:val="0057B8"/>
          <w:sz w:val="28"/>
        </w:rPr>
        <w:t xml:space="preserve">Le </w:t>
      </w:r>
      <w:r>
        <w:rPr>
          <w:rFonts w:ascii="Arial" w:hAnsi="Arial"/>
          <w:b/>
          <w:color w:val="0057B8"/>
          <w:sz w:val="28"/>
        </w:rPr>
        <w:t>sujet</w:t>
      </w:r>
      <w:r>
        <w:rPr>
          <w:rFonts w:ascii="Arial" w:hAnsi="Arial"/>
          <w:b w:val="0"/>
          <w:color w:val="0057B8"/>
          <w:sz w:val="28"/>
        </w:rPr>
        <w:t xml:space="preserve"> est le mot ou le groupe de mots avec lequel le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s’accorde.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Trouver le sujet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 xml:space="preserve">Je repère le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conjugué, puis je demande « Qui est-ce qui… ? » ou « Qu’est-ce qui… ? ».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>Je peux vérifier avec « C’est… qui » ou « Ce sont… qui ».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Les enfants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 xml:space="preserve">. → Ce sont les enfants qui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La nature du sujet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>Le sujet peut être un nom propre, un groupe nominal ou un pronom.</w:t>
      </w:r>
    </w:p>
    <w:p>
      <w:pPr>
        <w:spacing w:after="160" w:line="276" w:lineRule="auto"/>
      </w:pPr>
      <w:r>
        <w:rPr>
          <w:rFonts w:ascii="Arial" w:hAnsi="Arial"/>
          <w:b w:val="0"/>
          <w:color w:val="0057B8"/>
          <w:sz w:val="28"/>
        </w:rPr>
        <w:t xml:space="preserve">Adèle </w:t>
      </w:r>
      <w:r>
        <w:rPr>
          <w:rFonts w:ascii="Arial" w:hAnsi="Arial"/>
          <w:b w:val="0"/>
          <w:color w:val="D62828"/>
          <w:sz w:val="28"/>
        </w:rPr>
        <w:t>joue</w:t>
      </w:r>
      <w:r>
        <w:rPr>
          <w:rFonts w:ascii="Arial" w:hAnsi="Arial"/>
          <w:b w:val="0"/>
          <w:color w:val="0057B8"/>
          <w:sz w:val="28"/>
        </w:rPr>
        <w:t xml:space="preserve">. / Les enfants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 xml:space="preserve">. / Ils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Un même sujet peut contenir plusieurs noms : Adèle et Martin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76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Attention à la place du sujet</w:t>
      </w:r>
    </w:p>
    <w:p>
      <w:pPr>
        <w:spacing w:after="240" w:line="276" w:lineRule="auto"/>
      </w:pPr>
      <w:r>
        <w:rPr>
          <w:rFonts w:ascii="Arial" w:hAnsi="Arial"/>
          <w:b w:val="0"/>
          <w:color w:val="0057B8"/>
          <w:sz w:val="28"/>
        </w:rPr>
        <w:t xml:space="preserve">Le sujet peut être éloigné du </w:t>
      </w:r>
      <w:r>
        <w:rPr>
          <w:rFonts w:ascii="Arial" w:hAnsi="Arial"/>
          <w:b w:val="0"/>
          <w:color w:val="D62828"/>
          <w:sz w:val="28"/>
        </w:rPr>
        <w:t>verbe</w:t>
      </w:r>
      <w:r>
        <w:rPr>
          <w:rFonts w:ascii="Arial" w:hAnsi="Arial"/>
          <w:b w:val="0"/>
          <w:color w:val="0057B8"/>
          <w:sz w:val="28"/>
        </w:rPr>
        <w:t xml:space="preserve"> : Les enfants, dans le jardin, </w:t>
      </w:r>
      <w:r>
        <w:rPr>
          <w:rFonts w:ascii="Arial" w:hAnsi="Arial"/>
          <w:b w:val="0"/>
          <w:color w:val="D62828"/>
          <w:sz w:val="28"/>
        </w:rPr>
        <w:t>jouent</w:t>
      </w:r>
      <w:r>
        <w:rPr>
          <w:rFonts w:ascii="Arial" w:hAnsi="Arial"/>
          <w:b w:val="0"/>
          <w:color w:val="0057B8"/>
          <w:sz w:val="28"/>
        </w:rPr>
        <w:t>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