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Corrigé</w:t>
      </w:r>
    </w:p>
    <w:p w14:paraId="5C3FA76C" w14:textId="19933548" w:rsidR="005E5B6B" w:rsidRDefault="005E5B6B" w:rsidP="005E5B6B">
      <w:pPr>
        <w:pStyle w:val="Titre2"/>
      </w:pPr>
      <w:r>
        <w:t>Mathématiques - GM1 - Les angles (1)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Utiliser le lexique spécifique associé aux angles • Comprendre et utiliser les notations des angles • Comparer des angles • Savoir qu’un angle droit mesure 90°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Figure 1 : repère le sommet et nomme l’angle en B de deux façons.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Sommet : B.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AB̂C ou CB̂A.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Arc intérieur à l’angle en B.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Figure 2 : classe chaque angle. Vérifie avec l’équerre si nécessaire.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a aigu ; b droit ; c obtus.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d droit ; e aigu ; f obtus.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Un angle droit mesure 90°.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Figure 3 : compare X et Y et justifie ta réponse.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X et Y sont égaux.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Ils ont la même ouverture ; la longueur des côtés et l’orientation ne la changent pas.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